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1DE63" w14:textId="77777777" w:rsidR="00843B23" w:rsidRPr="003A11DD" w:rsidRDefault="00843B23" w:rsidP="00843B23">
      <w:pPr>
        <w:tabs>
          <w:tab w:val="left" w:pos="0"/>
        </w:tabs>
        <w:spacing w:line="240" w:lineRule="auto"/>
        <w:ind w:right="-540"/>
        <w:rPr>
          <w:rFonts w:asciiTheme="majorBidi" w:hAnsiTheme="majorBidi" w:cstheme="majorBidi"/>
          <w:sz w:val="20"/>
          <w:szCs w:val="20"/>
        </w:rPr>
      </w:pPr>
      <w:r w:rsidRPr="003A11DD">
        <w:rPr>
          <w:rFonts w:asciiTheme="majorBidi" w:hAnsiTheme="majorBidi" w:cstheme="majorBidi"/>
          <w:sz w:val="20"/>
          <w:szCs w:val="20"/>
        </w:rPr>
        <w:t>(To be typed on the Company’s Letter Head with the Company’s Seal duly affixed)</w:t>
      </w:r>
    </w:p>
    <w:p w14:paraId="6CED40D2" w14:textId="77777777" w:rsidR="00843B23" w:rsidRPr="003A11DD" w:rsidRDefault="00843B23" w:rsidP="00843B23">
      <w:pPr>
        <w:tabs>
          <w:tab w:val="left" w:pos="0"/>
        </w:tabs>
        <w:spacing w:line="240" w:lineRule="auto"/>
        <w:ind w:right="-540"/>
        <w:rPr>
          <w:rFonts w:asciiTheme="majorBidi" w:hAnsiTheme="majorBidi" w:cstheme="majorBidi"/>
          <w:sz w:val="20"/>
          <w:szCs w:val="20"/>
        </w:rPr>
      </w:pPr>
      <w:r w:rsidRPr="003A11DD">
        <w:rPr>
          <w:rFonts w:asciiTheme="majorBidi" w:hAnsiTheme="majorBidi" w:cstheme="majorBidi"/>
          <w:sz w:val="20"/>
          <w:szCs w:val="20"/>
        </w:rPr>
        <w:t xml:space="preserve">RESOLUTION OF BOARD OF DIRECTORS OF . . . . . . . . . . . . . . . . . . . . . </w:t>
      </w:r>
      <w:proofErr w:type="gramStart"/>
      <w:r w:rsidRPr="003A11DD">
        <w:rPr>
          <w:rFonts w:asciiTheme="majorBidi" w:hAnsiTheme="majorBidi" w:cstheme="majorBidi"/>
          <w:sz w:val="20"/>
          <w:szCs w:val="20"/>
        </w:rPr>
        <w:t>. . . .</w:t>
      </w:r>
      <w:proofErr w:type="gramEnd"/>
      <w:r w:rsidRPr="003A11DD">
        <w:rPr>
          <w:rFonts w:asciiTheme="majorBidi" w:hAnsiTheme="majorBidi" w:cstheme="majorBidi"/>
          <w:sz w:val="20"/>
          <w:szCs w:val="20"/>
        </w:rPr>
        <w:t xml:space="preserve"> .  PASSED IN THE MEETING HELD ON . . . . . . </w:t>
      </w:r>
      <w:proofErr w:type="gramStart"/>
      <w:r w:rsidRPr="003A11DD">
        <w:rPr>
          <w:rFonts w:asciiTheme="majorBidi" w:hAnsiTheme="majorBidi" w:cstheme="majorBidi"/>
          <w:sz w:val="20"/>
          <w:szCs w:val="20"/>
        </w:rPr>
        <w:t>. . . .</w:t>
      </w:r>
      <w:proofErr w:type="gramEnd"/>
      <w:r w:rsidRPr="003A11DD">
        <w:rPr>
          <w:rFonts w:asciiTheme="majorBidi" w:hAnsiTheme="majorBidi" w:cstheme="majorBidi"/>
          <w:sz w:val="20"/>
          <w:szCs w:val="20"/>
        </w:rPr>
        <w:t xml:space="preserve">  . .</w:t>
      </w:r>
    </w:p>
    <w:p w14:paraId="64DCB5B8" w14:textId="77777777" w:rsidR="00843B23" w:rsidRPr="003A11DD" w:rsidRDefault="00843B23" w:rsidP="00843B23">
      <w:pPr>
        <w:tabs>
          <w:tab w:val="left" w:pos="0"/>
        </w:tabs>
        <w:spacing w:line="240" w:lineRule="auto"/>
        <w:ind w:right="-540"/>
        <w:rPr>
          <w:rFonts w:asciiTheme="majorBidi" w:hAnsiTheme="majorBidi" w:cstheme="majorBidi"/>
          <w:sz w:val="20"/>
          <w:szCs w:val="20"/>
        </w:rPr>
      </w:pPr>
      <w:r w:rsidRPr="003A11DD">
        <w:rPr>
          <w:rFonts w:asciiTheme="majorBidi" w:hAnsiTheme="majorBidi" w:cstheme="majorBidi"/>
          <w:sz w:val="20"/>
          <w:szCs w:val="20"/>
        </w:rPr>
        <w:t>VENUE:</w:t>
      </w:r>
    </w:p>
    <w:p w14:paraId="02343062" w14:textId="77777777" w:rsidR="00843B23" w:rsidRPr="003A11DD" w:rsidRDefault="00843B23" w:rsidP="00843B23">
      <w:pPr>
        <w:tabs>
          <w:tab w:val="left" w:pos="0"/>
        </w:tabs>
        <w:spacing w:line="240" w:lineRule="auto"/>
        <w:ind w:right="-540"/>
        <w:rPr>
          <w:rFonts w:asciiTheme="majorBidi" w:hAnsiTheme="majorBidi" w:cstheme="majorBidi"/>
          <w:sz w:val="20"/>
          <w:szCs w:val="20"/>
        </w:rPr>
      </w:pPr>
      <w:r w:rsidRPr="003A11DD">
        <w:rPr>
          <w:rFonts w:asciiTheme="majorBidi" w:hAnsiTheme="majorBidi" w:cstheme="majorBidi"/>
          <w:sz w:val="20"/>
          <w:szCs w:val="20"/>
        </w:rPr>
        <w:t xml:space="preserve">ATTENDANCE: </w:t>
      </w:r>
      <w:r w:rsidR="003A11DD">
        <w:rPr>
          <w:rFonts w:asciiTheme="majorBidi" w:hAnsiTheme="majorBidi" w:cstheme="majorBidi"/>
          <w:sz w:val="20"/>
          <w:szCs w:val="20"/>
        </w:rPr>
        <w:tab/>
      </w:r>
      <w:r w:rsidRPr="003A11DD">
        <w:rPr>
          <w:rFonts w:asciiTheme="majorBidi" w:hAnsiTheme="majorBidi" w:cstheme="majorBidi"/>
          <w:sz w:val="20"/>
          <w:szCs w:val="20"/>
        </w:rPr>
        <w:t>(1)</w:t>
      </w:r>
    </w:p>
    <w:p w14:paraId="2730DF98" w14:textId="77777777" w:rsidR="00843B23" w:rsidRPr="003A11DD" w:rsidRDefault="00843B23" w:rsidP="00843B23">
      <w:pPr>
        <w:tabs>
          <w:tab w:val="left" w:pos="0"/>
        </w:tabs>
        <w:spacing w:line="240" w:lineRule="auto"/>
        <w:ind w:right="-540"/>
        <w:rPr>
          <w:rFonts w:asciiTheme="majorBidi" w:hAnsiTheme="majorBidi" w:cstheme="majorBidi"/>
          <w:sz w:val="20"/>
          <w:szCs w:val="20"/>
        </w:rPr>
      </w:pPr>
      <w:r w:rsidRPr="003A11DD">
        <w:rPr>
          <w:rFonts w:asciiTheme="majorBidi" w:hAnsiTheme="majorBidi" w:cstheme="majorBidi"/>
          <w:sz w:val="20"/>
          <w:szCs w:val="20"/>
        </w:rPr>
        <w:tab/>
      </w:r>
      <w:r w:rsidRPr="003A11DD">
        <w:rPr>
          <w:rFonts w:asciiTheme="majorBidi" w:hAnsiTheme="majorBidi" w:cstheme="majorBidi"/>
          <w:sz w:val="20"/>
          <w:szCs w:val="20"/>
        </w:rPr>
        <w:tab/>
        <w:t xml:space="preserve">    </w:t>
      </w:r>
      <w:r w:rsidR="003A11DD">
        <w:rPr>
          <w:rFonts w:asciiTheme="majorBidi" w:hAnsiTheme="majorBidi" w:cstheme="majorBidi"/>
          <w:sz w:val="20"/>
          <w:szCs w:val="20"/>
        </w:rPr>
        <w:tab/>
      </w:r>
      <w:r w:rsidRPr="003A11DD">
        <w:rPr>
          <w:rFonts w:asciiTheme="majorBidi" w:hAnsiTheme="majorBidi" w:cstheme="majorBidi"/>
          <w:sz w:val="20"/>
          <w:szCs w:val="20"/>
        </w:rPr>
        <w:t>(2)</w:t>
      </w:r>
    </w:p>
    <w:p w14:paraId="18FE8258" w14:textId="77777777" w:rsidR="00843B23" w:rsidRPr="003A11DD" w:rsidRDefault="00843B23" w:rsidP="00573C7B">
      <w:pPr>
        <w:tabs>
          <w:tab w:val="left" w:pos="0"/>
        </w:tabs>
        <w:spacing w:line="240" w:lineRule="auto"/>
        <w:ind w:right="-540"/>
        <w:jc w:val="both"/>
        <w:rPr>
          <w:rFonts w:asciiTheme="majorBidi" w:hAnsiTheme="majorBidi" w:cstheme="majorBidi"/>
          <w:sz w:val="20"/>
          <w:szCs w:val="20"/>
        </w:rPr>
      </w:pPr>
      <w:r w:rsidRPr="003A11DD">
        <w:rPr>
          <w:rFonts w:asciiTheme="majorBidi" w:hAnsiTheme="majorBidi" w:cstheme="majorBidi"/>
          <w:sz w:val="20"/>
          <w:szCs w:val="20"/>
        </w:rPr>
        <w:t>The chair confirmed that the quorum necessary for conductin</w:t>
      </w:r>
      <w:r w:rsidR="00573C7B" w:rsidRPr="003A11DD">
        <w:rPr>
          <w:rFonts w:asciiTheme="majorBidi" w:hAnsiTheme="majorBidi" w:cstheme="majorBidi"/>
          <w:sz w:val="20"/>
          <w:szCs w:val="20"/>
        </w:rPr>
        <w:t>g</w:t>
      </w:r>
      <w:r w:rsidRPr="003A11DD">
        <w:rPr>
          <w:rFonts w:asciiTheme="majorBidi" w:hAnsiTheme="majorBidi" w:cstheme="majorBidi"/>
          <w:sz w:val="20"/>
          <w:szCs w:val="20"/>
        </w:rPr>
        <w:t xml:space="preserve"> business as per the Articles of the Association of the Company is in attendance.</w:t>
      </w:r>
    </w:p>
    <w:p w14:paraId="76DB3651" w14:textId="24125C68" w:rsidR="00843B23" w:rsidRPr="003A11DD" w:rsidRDefault="00843B23" w:rsidP="00843B23">
      <w:pPr>
        <w:tabs>
          <w:tab w:val="left" w:pos="0"/>
        </w:tabs>
        <w:spacing w:line="240" w:lineRule="auto"/>
        <w:ind w:right="-540"/>
        <w:rPr>
          <w:rFonts w:asciiTheme="majorBidi" w:hAnsiTheme="majorBidi" w:cstheme="majorBidi"/>
          <w:sz w:val="20"/>
          <w:szCs w:val="20"/>
        </w:rPr>
      </w:pPr>
      <w:r w:rsidRPr="003A11DD">
        <w:rPr>
          <w:rFonts w:asciiTheme="majorBidi" w:hAnsiTheme="majorBidi" w:cstheme="majorBidi"/>
          <w:sz w:val="20"/>
          <w:szCs w:val="20"/>
        </w:rPr>
        <w:t>We refer to the Board resolution for opening and operating the following accounts of the Company with State Bank of India, Maldives:</w:t>
      </w:r>
    </w:p>
    <w:tbl>
      <w:tblPr>
        <w:tblStyle w:val="TableGrid"/>
        <w:tblW w:w="0" w:type="auto"/>
        <w:tblLook w:val="04A0" w:firstRow="1" w:lastRow="0" w:firstColumn="1" w:lastColumn="0" w:noHBand="0" w:noVBand="1"/>
      </w:tblPr>
      <w:tblGrid>
        <w:gridCol w:w="2428"/>
        <w:gridCol w:w="2428"/>
        <w:gridCol w:w="2428"/>
        <w:gridCol w:w="2429"/>
      </w:tblGrid>
      <w:tr w:rsidR="00843B23" w:rsidRPr="003A11DD" w14:paraId="308954E4" w14:textId="77777777" w:rsidTr="00843B23">
        <w:tc>
          <w:tcPr>
            <w:tcW w:w="2428" w:type="dxa"/>
          </w:tcPr>
          <w:p w14:paraId="52BFC526" w14:textId="77777777" w:rsidR="00843B23" w:rsidRPr="003A11DD" w:rsidRDefault="00843B23" w:rsidP="00843B23">
            <w:pPr>
              <w:tabs>
                <w:tab w:val="left" w:pos="0"/>
              </w:tabs>
              <w:ind w:right="-540"/>
              <w:rPr>
                <w:rFonts w:asciiTheme="majorBidi" w:hAnsiTheme="majorBidi" w:cstheme="majorBidi"/>
                <w:sz w:val="20"/>
                <w:szCs w:val="20"/>
              </w:rPr>
            </w:pPr>
            <w:r w:rsidRPr="003A11DD">
              <w:rPr>
                <w:rFonts w:asciiTheme="majorBidi" w:hAnsiTheme="majorBidi" w:cstheme="majorBidi"/>
                <w:sz w:val="20"/>
                <w:szCs w:val="20"/>
              </w:rPr>
              <w:t>Sl. No.</w:t>
            </w:r>
          </w:p>
        </w:tc>
        <w:tc>
          <w:tcPr>
            <w:tcW w:w="2428" w:type="dxa"/>
          </w:tcPr>
          <w:p w14:paraId="21FB293C" w14:textId="77777777" w:rsidR="00843B23" w:rsidRPr="003A11DD" w:rsidRDefault="00843B23" w:rsidP="00843B23">
            <w:pPr>
              <w:tabs>
                <w:tab w:val="left" w:pos="0"/>
              </w:tabs>
              <w:ind w:right="-540"/>
              <w:rPr>
                <w:rFonts w:asciiTheme="majorBidi" w:hAnsiTheme="majorBidi" w:cstheme="majorBidi"/>
                <w:sz w:val="20"/>
                <w:szCs w:val="20"/>
              </w:rPr>
            </w:pPr>
            <w:r w:rsidRPr="003A11DD">
              <w:rPr>
                <w:rFonts w:asciiTheme="majorBidi" w:hAnsiTheme="majorBidi" w:cstheme="majorBidi"/>
                <w:sz w:val="20"/>
                <w:szCs w:val="20"/>
              </w:rPr>
              <w:t>Account No.</w:t>
            </w:r>
          </w:p>
        </w:tc>
        <w:tc>
          <w:tcPr>
            <w:tcW w:w="2428" w:type="dxa"/>
          </w:tcPr>
          <w:p w14:paraId="3B69A1E3" w14:textId="77777777" w:rsidR="00843B23" w:rsidRPr="003A11DD" w:rsidRDefault="00843B23" w:rsidP="00843B23">
            <w:pPr>
              <w:tabs>
                <w:tab w:val="left" w:pos="0"/>
              </w:tabs>
              <w:ind w:right="-540"/>
              <w:rPr>
                <w:rFonts w:asciiTheme="majorBidi" w:hAnsiTheme="majorBidi" w:cstheme="majorBidi"/>
                <w:sz w:val="20"/>
                <w:szCs w:val="20"/>
              </w:rPr>
            </w:pPr>
            <w:r w:rsidRPr="003A11DD">
              <w:rPr>
                <w:rFonts w:asciiTheme="majorBidi" w:hAnsiTheme="majorBidi" w:cstheme="majorBidi"/>
                <w:sz w:val="20"/>
                <w:szCs w:val="20"/>
              </w:rPr>
              <w:t>Type of Account</w:t>
            </w:r>
          </w:p>
        </w:tc>
        <w:tc>
          <w:tcPr>
            <w:tcW w:w="2429" w:type="dxa"/>
          </w:tcPr>
          <w:p w14:paraId="5E74590E" w14:textId="77777777" w:rsidR="00843B23" w:rsidRPr="003A11DD" w:rsidRDefault="00843B23" w:rsidP="00843B23">
            <w:pPr>
              <w:tabs>
                <w:tab w:val="left" w:pos="0"/>
              </w:tabs>
              <w:ind w:right="-540"/>
              <w:rPr>
                <w:rFonts w:asciiTheme="majorBidi" w:hAnsiTheme="majorBidi" w:cstheme="majorBidi"/>
                <w:sz w:val="20"/>
                <w:szCs w:val="20"/>
              </w:rPr>
            </w:pPr>
            <w:r w:rsidRPr="003A11DD">
              <w:rPr>
                <w:rFonts w:asciiTheme="majorBidi" w:hAnsiTheme="majorBidi" w:cstheme="majorBidi"/>
                <w:sz w:val="20"/>
                <w:szCs w:val="20"/>
              </w:rPr>
              <w:t>Currency</w:t>
            </w:r>
          </w:p>
        </w:tc>
      </w:tr>
      <w:tr w:rsidR="00843B23" w:rsidRPr="003A11DD" w14:paraId="1A76CE3B" w14:textId="77777777" w:rsidTr="00843B23">
        <w:tc>
          <w:tcPr>
            <w:tcW w:w="2428" w:type="dxa"/>
          </w:tcPr>
          <w:p w14:paraId="1F8A6A66" w14:textId="77777777" w:rsidR="00843B23" w:rsidRPr="003A11DD" w:rsidRDefault="00843B23" w:rsidP="00843B23">
            <w:pPr>
              <w:tabs>
                <w:tab w:val="left" w:pos="0"/>
              </w:tabs>
              <w:ind w:right="-540"/>
              <w:rPr>
                <w:rFonts w:asciiTheme="majorBidi" w:hAnsiTheme="majorBidi" w:cstheme="majorBidi"/>
                <w:sz w:val="20"/>
                <w:szCs w:val="20"/>
              </w:rPr>
            </w:pPr>
          </w:p>
        </w:tc>
        <w:tc>
          <w:tcPr>
            <w:tcW w:w="2428" w:type="dxa"/>
          </w:tcPr>
          <w:p w14:paraId="1C208E0B" w14:textId="77777777" w:rsidR="00843B23" w:rsidRPr="003A11DD" w:rsidRDefault="00843B23" w:rsidP="00843B23">
            <w:pPr>
              <w:tabs>
                <w:tab w:val="left" w:pos="0"/>
              </w:tabs>
              <w:ind w:right="-540"/>
              <w:rPr>
                <w:rFonts w:asciiTheme="majorBidi" w:hAnsiTheme="majorBidi" w:cstheme="majorBidi"/>
                <w:sz w:val="20"/>
                <w:szCs w:val="20"/>
              </w:rPr>
            </w:pPr>
          </w:p>
        </w:tc>
        <w:tc>
          <w:tcPr>
            <w:tcW w:w="2428" w:type="dxa"/>
          </w:tcPr>
          <w:p w14:paraId="27F5FE4F" w14:textId="77777777" w:rsidR="00843B23" w:rsidRPr="003A11DD" w:rsidRDefault="00843B23" w:rsidP="00843B23">
            <w:pPr>
              <w:tabs>
                <w:tab w:val="left" w:pos="0"/>
              </w:tabs>
              <w:ind w:right="-540"/>
              <w:rPr>
                <w:rFonts w:asciiTheme="majorBidi" w:hAnsiTheme="majorBidi" w:cstheme="majorBidi"/>
                <w:sz w:val="20"/>
                <w:szCs w:val="20"/>
              </w:rPr>
            </w:pPr>
          </w:p>
        </w:tc>
        <w:tc>
          <w:tcPr>
            <w:tcW w:w="2429" w:type="dxa"/>
          </w:tcPr>
          <w:p w14:paraId="2329ED06" w14:textId="77777777" w:rsidR="00843B23" w:rsidRPr="003A11DD" w:rsidRDefault="00843B23" w:rsidP="00843B23">
            <w:pPr>
              <w:tabs>
                <w:tab w:val="left" w:pos="0"/>
              </w:tabs>
              <w:ind w:right="-540"/>
              <w:rPr>
                <w:rFonts w:asciiTheme="majorBidi" w:hAnsiTheme="majorBidi" w:cstheme="majorBidi"/>
                <w:sz w:val="20"/>
                <w:szCs w:val="20"/>
              </w:rPr>
            </w:pPr>
          </w:p>
        </w:tc>
      </w:tr>
      <w:tr w:rsidR="00843B23" w:rsidRPr="003A11DD" w14:paraId="31A2E82F" w14:textId="77777777" w:rsidTr="00843B23">
        <w:tc>
          <w:tcPr>
            <w:tcW w:w="2428" w:type="dxa"/>
          </w:tcPr>
          <w:p w14:paraId="5AD2791C" w14:textId="77777777" w:rsidR="00843B23" w:rsidRPr="003A11DD" w:rsidRDefault="00843B23" w:rsidP="00843B23">
            <w:pPr>
              <w:tabs>
                <w:tab w:val="left" w:pos="0"/>
              </w:tabs>
              <w:ind w:right="-540"/>
              <w:rPr>
                <w:rFonts w:asciiTheme="majorBidi" w:hAnsiTheme="majorBidi" w:cstheme="majorBidi"/>
                <w:sz w:val="20"/>
                <w:szCs w:val="20"/>
              </w:rPr>
            </w:pPr>
          </w:p>
        </w:tc>
        <w:tc>
          <w:tcPr>
            <w:tcW w:w="2428" w:type="dxa"/>
          </w:tcPr>
          <w:p w14:paraId="577D128B" w14:textId="77777777" w:rsidR="00843B23" w:rsidRPr="003A11DD" w:rsidRDefault="00843B23" w:rsidP="00843B23">
            <w:pPr>
              <w:tabs>
                <w:tab w:val="left" w:pos="0"/>
              </w:tabs>
              <w:ind w:right="-540"/>
              <w:rPr>
                <w:rFonts w:asciiTheme="majorBidi" w:hAnsiTheme="majorBidi" w:cstheme="majorBidi"/>
                <w:sz w:val="20"/>
                <w:szCs w:val="20"/>
              </w:rPr>
            </w:pPr>
          </w:p>
        </w:tc>
        <w:tc>
          <w:tcPr>
            <w:tcW w:w="2428" w:type="dxa"/>
          </w:tcPr>
          <w:p w14:paraId="743D437F" w14:textId="77777777" w:rsidR="00843B23" w:rsidRPr="003A11DD" w:rsidRDefault="00843B23" w:rsidP="00843B23">
            <w:pPr>
              <w:tabs>
                <w:tab w:val="left" w:pos="0"/>
              </w:tabs>
              <w:ind w:right="-540"/>
              <w:rPr>
                <w:rFonts w:asciiTheme="majorBidi" w:hAnsiTheme="majorBidi" w:cstheme="majorBidi"/>
                <w:sz w:val="20"/>
                <w:szCs w:val="20"/>
              </w:rPr>
            </w:pPr>
          </w:p>
        </w:tc>
        <w:tc>
          <w:tcPr>
            <w:tcW w:w="2429" w:type="dxa"/>
          </w:tcPr>
          <w:p w14:paraId="6D5359A4" w14:textId="77777777" w:rsidR="00843B23" w:rsidRPr="003A11DD" w:rsidRDefault="00843B23" w:rsidP="00843B23">
            <w:pPr>
              <w:tabs>
                <w:tab w:val="left" w:pos="0"/>
              </w:tabs>
              <w:ind w:right="-540"/>
              <w:rPr>
                <w:rFonts w:asciiTheme="majorBidi" w:hAnsiTheme="majorBidi" w:cstheme="majorBidi"/>
                <w:sz w:val="20"/>
                <w:szCs w:val="20"/>
              </w:rPr>
            </w:pPr>
          </w:p>
        </w:tc>
      </w:tr>
    </w:tbl>
    <w:p w14:paraId="51B21370" w14:textId="77777777" w:rsidR="00843B23" w:rsidRPr="003A11DD" w:rsidRDefault="00843B23" w:rsidP="00843B23">
      <w:pPr>
        <w:tabs>
          <w:tab w:val="left" w:pos="0"/>
        </w:tabs>
        <w:spacing w:line="240" w:lineRule="auto"/>
        <w:ind w:right="-540"/>
        <w:rPr>
          <w:rFonts w:asciiTheme="majorBidi" w:hAnsiTheme="majorBidi" w:cstheme="majorBidi"/>
          <w:sz w:val="20"/>
          <w:szCs w:val="20"/>
        </w:rPr>
      </w:pPr>
    </w:p>
    <w:p w14:paraId="37A08AA7" w14:textId="77777777" w:rsidR="00843B23" w:rsidRPr="003A11DD" w:rsidRDefault="00843B23" w:rsidP="00843B23">
      <w:pPr>
        <w:tabs>
          <w:tab w:val="left" w:pos="0"/>
        </w:tabs>
        <w:spacing w:line="240" w:lineRule="auto"/>
        <w:ind w:right="-540"/>
        <w:rPr>
          <w:rFonts w:asciiTheme="majorBidi" w:hAnsiTheme="majorBidi" w:cstheme="majorBidi"/>
          <w:b/>
          <w:sz w:val="20"/>
          <w:szCs w:val="20"/>
        </w:rPr>
      </w:pPr>
      <w:r w:rsidRPr="003A11DD">
        <w:rPr>
          <w:rFonts w:asciiTheme="majorBidi" w:hAnsiTheme="majorBidi" w:cstheme="majorBidi"/>
          <w:b/>
          <w:sz w:val="20"/>
          <w:szCs w:val="20"/>
        </w:rPr>
        <w:t>Now it is further resolved that:</w:t>
      </w:r>
    </w:p>
    <w:p w14:paraId="24F3EFC7" w14:textId="77777777" w:rsidR="00843B23" w:rsidRPr="003A11DD" w:rsidRDefault="00843B23" w:rsidP="000927C5">
      <w:pPr>
        <w:tabs>
          <w:tab w:val="left" w:pos="0"/>
        </w:tabs>
        <w:spacing w:line="240" w:lineRule="auto"/>
        <w:ind w:right="-540"/>
        <w:jc w:val="both"/>
        <w:rPr>
          <w:rFonts w:asciiTheme="majorBidi" w:hAnsiTheme="majorBidi" w:cstheme="majorBidi"/>
          <w:sz w:val="20"/>
          <w:szCs w:val="20"/>
        </w:rPr>
      </w:pPr>
      <w:r w:rsidRPr="003A11DD">
        <w:rPr>
          <w:rFonts w:asciiTheme="majorBidi" w:hAnsiTheme="majorBidi" w:cstheme="majorBidi"/>
          <w:sz w:val="20"/>
          <w:szCs w:val="20"/>
        </w:rPr>
        <w:t>(</w:t>
      </w:r>
      <w:proofErr w:type="spellStart"/>
      <w:r w:rsidRPr="003A11DD">
        <w:rPr>
          <w:rFonts w:asciiTheme="majorBidi" w:hAnsiTheme="majorBidi" w:cstheme="majorBidi"/>
          <w:sz w:val="20"/>
          <w:szCs w:val="20"/>
        </w:rPr>
        <w:t>i</w:t>
      </w:r>
      <w:proofErr w:type="spellEnd"/>
      <w:r w:rsidRPr="003A11DD">
        <w:rPr>
          <w:rFonts w:asciiTheme="majorBidi" w:hAnsiTheme="majorBidi" w:cstheme="majorBidi"/>
          <w:sz w:val="20"/>
          <w:szCs w:val="20"/>
        </w:rPr>
        <w:t xml:space="preserve">) </w:t>
      </w:r>
      <w:r w:rsidRPr="003A11DD">
        <w:rPr>
          <w:rFonts w:asciiTheme="majorBidi" w:hAnsiTheme="majorBidi" w:cstheme="majorBidi"/>
          <w:sz w:val="20"/>
          <w:szCs w:val="20"/>
        </w:rPr>
        <w:tab/>
        <w:t>The Company do avail the Corporate Internet Banking Services (CINB) over internet with State Bank of India (SBI), Maldives and the Company accepts such ‘Terms of Service’ for CINB</w:t>
      </w:r>
      <w:r w:rsidR="000927C5" w:rsidRPr="003A11DD">
        <w:rPr>
          <w:rFonts w:asciiTheme="majorBidi" w:hAnsiTheme="majorBidi" w:cstheme="majorBidi"/>
          <w:sz w:val="20"/>
          <w:szCs w:val="20"/>
        </w:rPr>
        <w:t xml:space="preserve"> with transaction rights</w:t>
      </w:r>
      <w:r w:rsidRPr="003A11DD">
        <w:rPr>
          <w:rFonts w:asciiTheme="majorBidi" w:hAnsiTheme="majorBidi" w:cstheme="majorBidi"/>
          <w:sz w:val="20"/>
          <w:szCs w:val="20"/>
        </w:rPr>
        <w:t xml:space="preserve"> facility, laid down by SBI from time to time for the purpose.</w:t>
      </w:r>
    </w:p>
    <w:p w14:paraId="3D42673B" w14:textId="77777777" w:rsidR="00843B23" w:rsidRPr="003A11DD" w:rsidRDefault="00843B23" w:rsidP="000927C5">
      <w:pPr>
        <w:tabs>
          <w:tab w:val="left" w:pos="0"/>
        </w:tabs>
        <w:spacing w:line="240" w:lineRule="auto"/>
        <w:ind w:right="-540"/>
        <w:jc w:val="both"/>
        <w:rPr>
          <w:rFonts w:asciiTheme="majorBidi" w:hAnsiTheme="majorBidi" w:cstheme="majorBidi"/>
          <w:sz w:val="20"/>
          <w:szCs w:val="20"/>
        </w:rPr>
      </w:pPr>
      <w:r w:rsidRPr="003A11DD">
        <w:rPr>
          <w:rFonts w:asciiTheme="majorBidi" w:hAnsiTheme="majorBidi" w:cstheme="majorBidi"/>
          <w:sz w:val="20"/>
          <w:szCs w:val="20"/>
        </w:rPr>
        <w:t xml:space="preserve">(ii) </w:t>
      </w:r>
      <w:r w:rsidRPr="003A11DD">
        <w:rPr>
          <w:rFonts w:asciiTheme="majorBidi" w:hAnsiTheme="majorBidi" w:cstheme="majorBidi"/>
          <w:sz w:val="20"/>
          <w:szCs w:val="20"/>
        </w:rPr>
        <w:tab/>
        <w:t>That each of the authorized person as empowered by the Company to operate the Company’s accounts with SBI either singly or jointly as the case may be, is here by authorized to apply for and avail of the CINB</w:t>
      </w:r>
      <w:r w:rsidR="000927C5" w:rsidRPr="003A11DD">
        <w:rPr>
          <w:rFonts w:asciiTheme="majorBidi" w:hAnsiTheme="majorBidi" w:cstheme="majorBidi"/>
          <w:sz w:val="20"/>
          <w:szCs w:val="20"/>
        </w:rPr>
        <w:t xml:space="preserve"> with transaction</w:t>
      </w:r>
      <w:r w:rsidRPr="003A11DD">
        <w:rPr>
          <w:rFonts w:asciiTheme="majorBidi" w:hAnsiTheme="majorBidi" w:cstheme="majorBidi"/>
          <w:sz w:val="20"/>
          <w:szCs w:val="20"/>
        </w:rPr>
        <w:t xml:space="preserve"> facility, offered by SBI.</w:t>
      </w:r>
    </w:p>
    <w:p w14:paraId="377F1647" w14:textId="77777777" w:rsidR="00106BCA" w:rsidRPr="003A11DD" w:rsidRDefault="00EB653C" w:rsidP="000927C5">
      <w:pPr>
        <w:tabs>
          <w:tab w:val="left" w:pos="0"/>
        </w:tabs>
        <w:spacing w:line="240" w:lineRule="auto"/>
        <w:ind w:right="-540"/>
        <w:jc w:val="both"/>
        <w:rPr>
          <w:rFonts w:asciiTheme="majorBidi" w:hAnsiTheme="majorBidi" w:cstheme="majorBidi"/>
          <w:sz w:val="20"/>
          <w:szCs w:val="20"/>
        </w:rPr>
      </w:pPr>
      <w:r w:rsidRPr="003A11DD">
        <w:rPr>
          <w:rFonts w:asciiTheme="majorBidi" w:hAnsiTheme="majorBidi" w:cstheme="majorBidi"/>
          <w:sz w:val="20"/>
          <w:szCs w:val="20"/>
        </w:rPr>
        <w:t xml:space="preserve"> (iii</w:t>
      </w:r>
      <w:r w:rsidR="00106BCA" w:rsidRPr="003A11DD">
        <w:rPr>
          <w:rFonts w:asciiTheme="majorBidi" w:hAnsiTheme="majorBidi" w:cstheme="majorBidi"/>
          <w:sz w:val="20"/>
          <w:szCs w:val="20"/>
        </w:rPr>
        <w:t>)</w:t>
      </w:r>
      <w:r w:rsidR="00106BCA" w:rsidRPr="003A11DD">
        <w:rPr>
          <w:rFonts w:asciiTheme="majorBidi" w:hAnsiTheme="majorBidi" w:cstheme="majorBidi"/>
          <w:sz w:val="20"/>
          <w:szCs w:val="20"/>
        </w:rPr>
        <w:tab/>
        <w:t xml:space="preserve">The Company will authorize </w:t>
      </w:r>
      <w:r w:rsidR="00AB1530">
        <w:rPr>
          <w:rFonts w:asciiTheme="majorBidi" w:hAnsiTheme="majorBidi" w:cstheme="majorBidi"/>
          <w:sz w:val="20"/>
          <w:szCs w:val="20"/>
        </w:rPr>
        <w:t>users</w:t>
      </w:r>
      <w:r w:rsidR="00106BCA" w:rsidRPr="003A11DD">
        <w:rPr>
          <w:rFonts w:asciiTheme="majorBidi" w:hAnsiTheme="majorBidi" w:cstheme="majorBidi"/>
          <w:sz w:val="20"/>
          <w:szCs w:val="20"/>
        </w:rPr>
        <w:t xml:space="preserve"> empowered to act as ‘MAKER’ and</w:t>
      </w:r>
      <w:r w:rsidR="00AB1530">
        <w:rPr>
          <w:rFonts w:asciiTheme="majorBidi" w:hAnsiTheme="majorBidi" w:cstheme="majorBidi"/>
          <w:sz w:val="20"/>
          <w:szCs w:val="20"/>
        </w:rPr>
        <w:t>/or</w:t>
      </w:r>
      <w:r w:rsidR="00106BCA" w:rsidRPr="003A11DD">
        <w:rPr>
          <w:rFonts w:asciiTheme="majorBidi" w:hAnsiTheme="majorBidi" w:cstheme="majorBidi"/>
          <w:sz w:val="20"/>
          <w:szCs w:val="20"/>
        </w:rPr>
        <w:t xml:space="preserve"> as ‘CHECKER’, for doing the transacti</w:t>
      </w:r>
      <w:r w:rsidR="000927C5" w:rsidRPr="003A11DD">
        <w:rPr>
          <w:rFonts w:asciiTheme="majorBidi" w:hAnsiTheme="majorBidi" w:cstheme="majorBidi"/>
          <w:sz w:val="20"/>
          <w:szCs w:val="20"/>
        </w:rPr>
        <w:t>ons on the Company’s account(s)</w:t>
      </w:r>
      <w:r w:rsidR="00106BCA" w:rsidRPr="003A11DD">
        <w:rPr>
          <w:rFonts w:asciiTheme="majorBidi" w:hAnsiTheme="majorBidi" w:cstheme="majorBidi"/>
          <w:sz w:val="20"/>
          <w:szCs w:val="20"/>
        </w:rPr>
        <w:t>. Such transactions done by the authorized persons who are authorized electronically for viewing or transacting the Corporate Account(s), using the Maker and Checker IDs provided by SBI will be binding on the Company.</w:t>
      </w:r>
    </w:p>
    <w:p w14:paraId="21868573" w14:textId="77777777" w:rsidR="003457A5" w:rsidRPr="003A11DD" w:rsidRDefault="00106BCA" w:rsidP="00637166">
      <w:pPr>
        <w:tabs>
          <w:tab w:val="left" w:pos="0"/>
        </w:tabs>
        <w:spacing w:line="240" w:lineRule="auto"/>
        <w:ind w:right="-540"/>
        <w:jc w:val="both"/>
        <w:rPr>
          <w:rFonts w:asciiTheme="majorBidi" w:hAnsiTheme="majorBidi" w:cstheme="majorBidi"/>
          <w:sz w:val="20"/>
          <w:szCs w:val="20"/>
        </w:rPr>
      </w:pPr>
      <w:r w:rsidRPr="003A11DD">
        <w:rPr>
          <w:rFonts w:asciiTheme="majorBidi" w:hAnsiTheme="majorBidi" w:cstheme="majorBidi"/>
          <w:sz w:val="20"/>
          <w:szCs w:val="20"/>
        </w:rPr>
        <w:t>(</w:t>
      </w:r>
      <w:r w:rsidR="00EB653C" w:rsidRPr="003A11DD">
        <w:rPr>
          <w:rFonts w:asciiTheme="majorBidi" w:hAnsiTheme="majorBidi" w:cstheme="majorBidi"/>
          <w:sz w:val="20"/>
          <w:szCs w:val="20"/>
        </w:rPr>
        <w:t>i</w:t>
      </w:r>
      <w:r w:rsidRPr="003A11DD">
        <w:rPr>
          <w:rFonts w:asciiTheme="majorBidi" w:hAnsiTheme="majorBidi" w:cstheme="majorBidi"/>
          <w:sz w:val="20"/>
          <w:szCs w:val="20"/>
        </w:rPr>
        <w:t xml:space="preserve">v) </w:t>
      </w:r>
      <w:r w:rsidRPr="003A11DD">
        <w:rPr>
          <w:rFonts w:asciiTheme="majorBidi" w:hAnsiTheme="majorBidi" w:cstheme="majorBidi"/>
          <w:sz w:val="20"/>
          <w:szCs w:val="20"/>
        </w:rPr>
        <w:tab/>
        <w:t xml:space="preserve">The Bank be furnished on Company’s letter head, the list of persons (along with their addresses, contact Nos. and copy of National Identity card/ copy of Passport together with their specimen signatures duly attested) who are </w:t>
      </w:r>
      <w:r w:rsidR="004903B1" w:rsidRPr="003A11DD">
        <w:rPr>
          <w:rFonts w:asciiTheme="majorBidi" w:hAnsiTheme="majorBidi" w:cstheme="majorBidi"/>
          <w:sz w:val="20"/>
          <w:szCs w:val="20"/>
        </w:rPr>
        <w:t>nominated as the Users of internet Banking</w:t>
      </w:r>
      <w:r w:rsidRPr="003A11DD">
        <w:rPr>
          <w:rFonts w:asciiTheme="majorBidi" w:hAnsiTheme="majorBidi" w:cstheme="majorBidi"/>
          <w:sz w:val="20"/>
          <w:szCs w:val="20"/>
        </w:rPr>
        <w:t>.</w:t>
      </w:r>
      <w:r w:rsidR="003457A5" w:rsidRPr="003A11DD">
        <w:rPr>
          <w:rFonts w:asciiTheme="majorBidi" w:hAnsiTheme="majorBidi" w:cstheme="majorBidi"/>
          <w:sz w:val="20"/>
          <w:szCs w:val="20"/>
        </w:rPr>
        <w:t xml:space="preserve"> The User ID will be provided to the respective Users via email with the instructions on how to set up the password.</w:t>
      </w:r>
    </w:p>
    <w:p w14:paraId="40BA5695" w14:textId="77777777" w:rsidR="00106BCA" w:rsidRPr="003A11DD" w:rsidRDefault="00EB653C" w:rsidP="00106BCA">
      <w:pPr>
        <w:tabs>
          <w:tab w:val="left" w:pos="0"/>
        </w:tabs>
        <w:spacing w:line="240" w:lineRule="auto"/>
        <w:ind w:right="-540"/>
        <w:jc w:val="both"/>
        <w:rPr>
          <w:rFonts w:asciiTheme="majorBidi" w:hAnsiTheme="majorBidi" w:cstheme="majorBidi"/>
          <w:sz w:val="20"/>
          <w:szCs w:val="20"/>
        </w:rPr>
      </w:pPr>
      <w:r w:rsidRPr="003A11DD">
        <w:rPr>
          <w:rFonts w:asciiTheme="majorBidi" w:hAnsiTheme="majorBidi" w:cstheme="majorBidi"/>
          <w:sz w:val="20"/>
          <w:szCs w:val="20"/>
        </w:rPr>
        <w:t>(v</w:t>
      </w:r>
      <w:r w:rsidR="00106BCA" w:rsidRPr="003A11DD">
        <w:rPr>
          <w:rFonts w:asciiTheme="majorBidi" w:hAnsiTheme="majorBidi" w:cstheme="majorBidi"/>
          <w:sz w:val="20"/>
          <w:szCs w:val="20"/>
        </w:rPr>
        <w:t xml:space="preserve">) </w:t>
      </w:r>
      <w:r w:rsidR="00106BCA" w:rsidRPr="003A11DD">
        <w:rPr>
          <w:rFonts w:asciiTheme="majorBidi" w:hAnsiTheme="majorBidi" w:cstheme="majorBidi"/>
          <w:sz w:val="20"/>
          <w:szCs w:val="20"/>
        </w:rPr>
        <w:tab/>
        <w:t xml:space="preserve">This resolution be communicated to the Bank and will remain in force until written notice to the contrary is given to the bank. </w:t>
      </w:r>
    </w:p>
    <w:p w14:paraId="479868BF" w14:textId="77777777" w:rsidR="00106BCA" w:rsidRPr="003A11DD" w:rsidRDefault="00EB653C" w:rsidP="00106BCA">
      <w:pPr>
        <w:tabs>
          <w:tab w:val="left" w:pos="0"/>
        </w:tabs>
        <w:spacing w:line="240" w:lineRule="auto"/>
        <w:ind w:right="-540"/>
        <w:jc w:val="both"/>
        <w:rPr>
          <w:rFonts w:asciiTheme="majorBidi" w:hAnsiTheme="majorBidi" w:cstheme="majorBidi"/>
          <w:sz w:val="20"/>
          <w:szCs w:val="20"/>
        </w:rPr>
      </w:pPr>
      <w:r w:rsidRPr="003A11DD">
        <w:rPr>
          <w:rFonts w:asciiTheme="majorBidi" w:hAnsiTheme="majorBidi" w:cstheme="majorBidi"/>
          <w:sz w:val="20"/>
          <w:szCs w:val="20"/>
        </w:rPr>
        <w:t>(v</w:t>
      </w:r>
      <w:r w:rsidR="000E7764" w:rsidRPr="003A11DD">
        <w:rPr>
          <w:rFonts w:asciiTheme="majorBidi" w:hAnsiTheme="majorBidi" w:cstheme="majorBidi"/>
          <w:sz w:val="20"/>
          <w:szCs w:val="20"/>
        </w:rPr>
        <w:t xml:space="preserve">i) </w:t>
      </w:r>
      <w:r w:rsidR="000E7764" w:rsidRPr="003A11DD">
        <w:rPr>
          <w:rFonts w:asciiTheme="majorBidi" w:hAnsiTheme="majorBidi" w:cstheme="majorBidi"/>
          <w:sz w:val="20"/>
          <w:szCs w:val="20"/>
        </w:rPr>
        <w:tab/>
        <w:t>It is hereby certified by the undersigned that the foregoing resolution was duly passed by the board of directors in the board meeting held on . . . . . .  . . . in accordance with the Memorandum &amp; Articles of Association of the Company and the laws governing the Company and that said resolution has been duly recorded in the minute books and is in full force and effect.</w:t>
      </w:r>
    </w:p>
    <w:p w14:paraId="3CF74054" w14:textId="77777777" w:rsidR="000E7764" w:rsidRPr="003A11DD" w:rsidRDefault="000E7764" w:rsidP="00106BCA">
      <w:pPr>
        <w:tabs>
          <w:tab w:val="left" w:pos="0"/>
        </w:tabs>
        <w:spacing w:line="240" w:lineRule="auto"/>
        <w:ind w:right="-540"/>
        <w:jc w:val="both"/>
        <w:rPr>
          <w:rFonts w:asciiTheme="majorBidi" w:hAnsiTheme="majorBidi" w:cstheme="majorBidi"/>
          <w:sz w:val="20"/>
          <w:szCs w:val="20"/>
        </w:rPr>
      </w:pPr>
    </w:p>
    <w:p w14:paraId="746BA14B" w14:textId="77777777" w:rsidR="000E7764" w:rsidRPr="003A11DD" w:rsidRDefault="000E7764" w:rsidP="00106BCA">
      <w:pPr>
        <w:tabs>
          <w:tab w:val="left" w:pos="0"/>
        </w:tabs>
        <w:spacing w:line="240" w:lineRule="auto"/>
        <w:ind w:right="-540"/>
        <w:jc w:val="both"/>
        <w:rPr>
          <w:rFonts w:asciiTheme="majorBidi" w:hAnsiTheme="majorBidi" w:cstheme="majorBidi"/>
          <w:sz w:val="20"/>
          <w:szCs w:val="20"/>
        </w:rPr>
      </w:pPr>
    </w:p>
    <w:p w14:paraId="60179EB9" w14:textId="77777777" w:rsidR="00C719DA" w:rsidRPr="003A11DD" w:rsidRDefault="00C719DA" w:rsidP="00106BCA">
      <w:pPr>
        <w:tabs>
          <w:tab w:val="left" w:pos="0"/>
        </w:tabs>
        <w:spacing w:line="240" w:lineRule="auto"/>
        <w:ind w:right="-540"/>
        <w:jc w:val="both"/>
        <w:rPr>
          <w:rFonts w:asciiTheme="majorBidi" w:hAnsiTheme="majorBidi" w:cstheme="majorBidi"/>
          <w:sz w:val="20"/>
          <w:szCs w:val="20"/>
        </w:rPr>
      </w:pPr>
    </w:p>
    <w:p w14:paraId="05310F61" w14:textId="77777777" w:rsidR="000E7764" w:rsidRPr="003A11DD" w:rsidRDefault="000E7764" w:rsidP="00106BCA">
      <w:pPr>
        <w:tabs>
          <w:tab w:val="left" w:pos="0"/>
        </w:tabs>
        <w:spacing w:line="240" w:lineRule="auto"/>
        <w:ind w:right="-540"/>
        <w:jc w:val="both"/>
        <w:rPr>
          <w:rFonts w:asciiTheme="majorBidi" w:hAnsiTheme="majorBidi" w:cstheme="majorBidi"/>
          <w:sz w:val="20"/>
          <w:szCs w:val="20"/>
        </w:rPr>
      </w:pPr>
      <w:r w:rsidRPr="003A11DD">
        <w:rPr>
          <w:rFonts w:asciiTheme="majorBidi" w:hAnsiTheme="majorBidi" w:cstheme="majorBidi"/>
          <w:sz w:val="20"/>
          <w:szCs w:val="20"/>
        </w:rPr>
        <w:t>Name</w:t>
      </w:r>
      <w:r w:rsidRPr="003A11DD">
        <w:rPr>
          <w:rFonts w:asciiTheme="majorBidi" w:hAnsiTheme="majorBidi" w:cstheme="majorBidi"/>
          <w:sz w:val="20"/>
          <w:szCs w:val="20"/>
        </w:rPr>
        <w:tab/>
      </w:r>
      <w:r w:rsidRPr="003A11DD">
        <w:rPr>
          <w:rFonts w:asciiTheme="majorBidi" w:hAnsiTheme="majorBidi" w:cstheme="majorBidi"/>
          <w:sz w:val="20"/>
          <w:szCs w:val="20"/>
        </w:rPr>
        <w:tab/>
      </w:r>
      <w:r w:rsidRPr="003A11DD">
        <w:rPr>
          <w:rFonts w:asciiTheme="majorBidi" w:hAnsiTheme="majorBidi" w:cstheme="majorBidi"/>
          <w:sz w:val="20"/>
          <w:szCs w:val="20"/>
        </w:rPr>
        <w:tab/>
      </w:r>
      <w:r w:rsidRPr="003A11DD">
        <w:rPr>
          <w:rFonts w:asciiTheme="majorBidi" w:hAnsiTheme="majorBidi" w:cstheme="majorBidi"/>
          <w:sz w:val="20"/>
          <w:szCs w:val="20"/>
        </w:rPr>
        <w:tab/>
      </w:r>
      <w:r w:rsidRPr="003A11DD">
        <w:rPr>
          <w:rFonts w:asciiTheme="majorBidi" w:hAnsiTheme="majorBidi" w:cstheme="majorBidi"/>
          <w:sz w:val="20"/>
          <w:szCs w:val="20"/>
        </w:rPr>
        <w:tab/>
      </w:r>
      <w:proofErr w:type="spellStart"/>
      <w:r w:rsidRPr="003A11DD">
        <w:rPr>
          <w:rFonts w:asciiTheme="majorBidi" w:hAnsiTheme="majorBidi" w:cstheme="majorBidi"/>
          <w:sz w:val="20"/>
          <w:szCs w:val="20"/>
        </w:rPr>
        <w:t>Name</w:t>
      </w:r>
      <w:proofErr w:type="spellEnd"/>
      <w:r w:rsidRPr="003A11DD">
        <w:rPr>
          <w:rFonts w:asciiTheme="majorBidi" w:hAnsiTheme="majorBidi" w:cstheme="majorBidi"/>
          <w:sz w:val="20"/>
          <w:szCs w:val="20"/>
        </w:rPr>
        <w:tab/>
      </w:r>
      <w:r w:rsidRPr="003A11DD">
        <w:rPr>
          <w:rFonts w:asciiTheme="majorBidi" w:hAnsiTheme="majorBidi" w:cstheme="majorBidi"/>
          <w:sz w:val="20"/>
          <w:szCs w:val="20"/>
        </w:rPr>
        <w:tab/>
      </w:r>
      <w:r w:rsidRPr="003A11DD">
        <w:rPr>
          <w:rFonts w:asciiTheme="majorBidi" w:hAnsiTheme="majorBidi" w:cstheme="majorBidi"/>
          <w:sz w:val="20"/>
          <w:szCs w:val="20"/>
        </w:rPr>
        <w:tab/>
      </w:r>
      <w:r w:rsidRPr="003A11DD">
        <w:rPr>
          <w:rFonts w:asciiTheme="majorBidi" w:hAnsiTheme="majorBidi" w:cstheme="majorBidi"/>
          <w:sz w:val="20"/>
          <w:szCs w:val="20"/>
        </w:rPr>
        <w:tab/>
      </w:r>
      <w:r w:rsidRPr="003A11DD">
        <w:rPr>
          <w:rFonts w:asciiTheme="majorBidi" w:hAnsiTheme="majorBidi" w:cstheme="majorBidi"/>
          <w:sz w:val="20"/>
          <w:szCs w:val="20"/>
        </w:rPr>
        <w:tab/>
      </w:r>
      <w:proofErr w:type="spellStart"/>
      <w:r w:rsidRPr="003A11DD">
        <w:rPr>
          <w:rFonts w:asciiTheme="majorBidi" w:hAnsiTheme="majorBidi" w:cstheme="majorBidi"/>
          <w:sz w:val="20"/>
          <w:szCs w:val="20"/>
        </w:rPr>
        <w:t>Name</w:t>
      </w:r>
      <w:proofErr w:type="spellEnd"/>
    </w:p>
    <w:p w14:paraId="4627AC7E" w14:textId="77777777" w:rsidR="000E7764" w:rsidRPr="003A11DD" w:rsidRDefault="000E7764" w:rsidP="00106BCA">
      <w:pPr>
        <w:tabs>
          <w:tab w:val="left" w:pos="0"/>
        </w:tabs>
        <w:spacing w:line="240" w:lineRule="auto"/>
        <w:ind w:right="-540"/>
        <w:jc w:val="both"/>
        <w:rPr>
          <w:rFonts w:asciiTheme="majorBidi" w:hAnsiTheme="majorBidi" w:cstheme="majorBidi"/>
          <w:sz w:val="20"/>
          <w:szCs w:val="20"/>
        </w:rPr>
      </w:pPr>
      <w:r w:rsidRPr="003A11DD">
        <w:rPr>
          <w:rFonts w:asciiTheme="majorBidi" w:hAnsiTheme="majorBidi" w:cstheme="majorBidi"/>
          <w:sz w:val="20"/>
          <w:szCs w:val="20"/>
        </w:rPr>
        <w:t>ID No.</w:t>
      </w:r>
      <w:r w:rsidRPr="003A11DD">
        <w:rPr>
          <w:rFonts w:asciiTheme="majorBidi" w:hAnsiTheme="majorBidi" w:cstheme="majorBidi"/>
          <w:sz w:val="20"/>
          <w:szCs w:val="20"/>
        </w:rPr>
        <w:tab/>
      </w:r>
      <w:r w:rsidRPr="003A11DD">
        <w:rPr>
          <w:rFonts w:asciiTheme="majorBidi" w:hAnsiTheme="majorBidi" w:cstheme="majorBidi"/>
          <w:sz w:val="20"/>
          <w:szCs w:val="20"/>
        </w:rPr>
        <w:tab/>
      </w:r>
      <w:r w:rsidRPr="003A11DD">
        <w:rPr>
          <w:rFonts w:asciiTheme="majorBidi" w:hAnsiTheme="majorBidi" w:cstheme="majorBidi"/>
          <w:sz w:val="20"/>
          <w:szCs w:val="20"/>
        </w:rPr>
        <w:tab/>
      </w:r>
      <w:r w:rsidRPr="003A11DD">
        <w:rPr>
          <w:rFonts w:asciiTheme="majorBidi" w:hAnsiTheme="majorBidi" w:cstheme="majorBidi"/>
          <w:sz w:val="20"/>
          <w:szCs w:val="20"/>
        </w:rPr>
        <w:tab/>
      </w:r>
      <w:r w:rsidRPr="003A11DD">
        <w:rPr>
          <w:rFonts w:asciiTheme="majorBidi" w:hAnsiTheme="majorBidi" w:cstheme="majorBidi"/>
          <w:sz w:val="20"/>
          <w:szCs w:val="20"/>
        </w:rPr>
        <w:tab/>
        <w:t>ID No.</w:t>
      </w:r>
      <w:r w:rsidRPr="003A11DD">
        <w:rPr>
          <w:rFonts w:asciiTheme="majorBidi" w:hAnsiTheme="majorBidi" w:cstheme="majorBidi"/>
          <w:sz w:val="20"/>
          <w:szCs w:val="20"/>
        </w:rPr>
        <w:tab/>
      </w:r>
      <w:r w:rsidRPr="003A11DD">
        <w:rPr>
          <w:rFonts w:asciiTheme="majorBidi" w:hAnsiTheme="majorBidi" w:cstheme="majorBidi"/>
          <w:sz w:val="20"/>
          <w:szCs w:val="20"/>
        </w:rPr>
        <w:tab/>
      </w:r>
      <w:r w:rsidRPr="003A11DD">
        <w:rPr>
          <w:rFonts w:asciiTheme="majorBidi" w:hAnsiTheme="majorBidi" w:cstheme="majorBidi"/>
          <w:sz w:val="20"/>
          <w:szCs w:val="20"/>
        </w:rPr>
        <w:tab/>
      </w:r>
      <w:r w:rsidRPr="003A11DD">
        <w:rPr>
          <w:rFonts w:asciiTheme="majorBidi" w:hAnsiTheme="majorBidi" w:cstheme="majorBidi"/>
          <w:sz w:val="20"/>
          <w:szCs w:val="20"/>
        </w:rPr>
        <w:tab/>
      </w:r>
      <w:r w:rsidRPr="003A11DD">
        <w:rPr>
          <w:rFonts w:asciiTheme="majorBidi" w:hAnsiTheme="majorBidi" w:cstheme="majorBidi"/>
          <w:sz w:val="20"/>
          <w:szCs w:val="20"/>
        </w:rPr>
        <w:tab/>
        <w:t>ID No.</w:t>
      </w:r>
    </w:p>
    <w:p w14:paraId="7B1136B6" w14:textId="77777777" w:rsidR="000E7764" w:rsidRPr="003A11DD" w:rsidRDefault="000E7764" w:rsidP="00106BCA">
      <w:pPr>
        <w:tabs>
          <w:tab w:val="left" w:pos="0"/>
        </w:tabs>
        <w:spacing w:line="240" w:lineRule="auto"/>
        <w:ind w:right="-540"/>
        <w:jc w:val="both"/>
        <w:rPr>
          <w:rFonts w:asciiTheme="majorBidi" w:hAnsiTheme="majorBidi" w:cstheme="majorBidi"/>
          <w:sz w:val="20"/>
          <w:szCs w:val="20"/>
        </w:rPr>
      </w:pPr>
      <w:r w:rsidRPr="003A11DD">
        <w:rPr>
          <w:rFonts w:asciiTheme="majorBidi" w:hAnsiTheme="majorBidi" w:cstheme="majorBidi"/>
          <w:sz w:val="20"/>
          <w:szCs w:val="20"/>
        </w:rPr>
        <w:t>Certified true copy</w:t>
      </w:r>
    </w:p>
    <w:sectPr w:rsidR="000E7764" w:rsidRPr="003A11DD" w:rsidSect="009D7542">
      <w:footerReference w:type="default" r:id="rId8"/>
      <w:pgSz w:w="12240" w:h="15840"/>
      <w:pgMar w:top="851" w:right="1247" w:bottom="567" w:left="1247" w:header="720" w:footer="1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73AE2" w14:textId="77777777" w:rsidR="007051D1" w:rsidRDefault="007051D1" w:rsidP="005A1C84">
      <w:pPr>
        <w:spacing w:after="0" w:line="240" w:lineRule="auto"/>
      </w:pPr>
      <w:r>
        <w:separator/>
      </w:r>
    </w:p>
  </w:endnote>
  <w:endnote w:type="continuationSeparator" w:id="0">
    <w:p w14:paraId="42139B05" w14:textId="77777777" w:rsidR="007051D1" w:rsidRDefault="007051D1" w:rsidP="005A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67785"/>
      <w:docPartObj>
        <w:docPartGallery w:val="Page Numbers (Bottom of Page)"/>
        <w:docPartUnique/>
      </w:docPartObj>
    </w:sdtPr>
    <w:sdtEndPr/>
    <w:sdtContent>
      <w:sdt>
        <w:sdtPr>
          <w:id w:val="259867786"/>
          <w:docPartObj>
            <w:docPartGallery w:val="Page Numbers (Top of Page)"/>
            <w:docPartUnique/>
          </w:docPartObj>
        </w:sdtPr>
        <w:sdtEndPr/>
        <w:sdtContent>
          <w:p w14:paraId="74E23837" w14:textId="77777777" w:rsidR="005A1C84" w:rsidRDefault="00E72D20" w:rsidP="00E72D20">
            <w:pPr>
              <w:pStyle w:val="Footer"/>
              <w:tabs>
                <w:tab w:val="left" w:pos="4005"/>
                <w:tab w:val="center" w:pos="4680"/>
              </w:tabs>
            </w:pPr>
            <w:r>
              <w:tab/>
            </w:r>
            <w:r>
              <w:tab/>
            </w:r>
            <w:r w:rsidR="005A1C84">
              <w:t xml:space="preserve">Page </w:t>
            </w:r>
            <w:r w:rsidR="000F367D">
              <w:rPr>
                <w:b/>
                <w:sz w:val="24"/>
                <w:szCs w:val="24"/>
              </w:rPr>
              <w:fldChar w:fldCharType="begin"/>
            </w:r>
            <w:r w:rsidR="005A1C84">
              <w:rPr>
                <w:b/>
              </w:rPr>
              <w:instrText xml:space="preserve"> PAGE </w:instrText>
            </w:r>
            <w:r w:rsidR="000F367D">
              <w:rPr>
                <w:b/>
                <w:sz w:val="24"/>
                <w:szCs w:val="24"/>
              </w:rPr>
              <w:fldChar w:fldCharType="separate"/>
            </w:r>
            <w:r w:rsidR="00AB1530">
              <w:rPr>
                <w:b/>
                <w:noProof/>
              </w:rPr>
              <w:t>1</w:t>
            </w:r>
            <w:r w:rsidR="000F367D">
              <w:rPr>
                <w:b/>
                <w:sz w:val="24"/>
                <w:szCs w:val="24"/>
              </w:rPr>
              <w:fldChar w:fldCharType="end"/>
            </w:r>
            <w:r w:rsidR="005A1C84">
              <w:t xml:space="preserve"> of </w:t>
            </w:r>
            <w:r w:rsidR="000F367D">
              <w:rPr>
                <w:b/>
                <w:sz w:val="24"/>
                <w:szCs w:val="24"/>
              </w:rPr>
              <w:fldChar w:fldCharType="begin"/>
            </w:r>
            <w:r w:rsidR="005A1C84">
              <w:rPr>
                <w:b/>
              </w:rPr>
              <w:instrText xml:space="preserve"> NUMPAGES  </w:instrText>
            </w:r>
            <w:r w:rsidR="000F367D">
              <w:rPr>
                <w:b/>
                <w:sz w:val="24"/>
                <w:szCs w:val="24"/>
              </w:rPr>
              <w:fldChar w:fldCharType="separate"/>
            </w:r>
            <w:r w:rsidR="00AB1530">
              <w:rPr>
                <w:b/>
                <w:noProof/>
              </w:rPr>
              <w:t>1</w:t>
            </w:r>
            <w:r w:rsidR="000F367D">
              <w:rPr>
                <w:b/>
                <w:sz w:val="24"/>
                <w:szCs w:val="24"/>
              </w:rPr>
              <w:fldChar w:fldCharType="end"/>
            </w:r>
          </w:p>
        </w:sdtContent>
      </w:sdt>
    </w:sdtContent>
  </w:sdt>
  <w:p w14:paraId="25939489" w14:textId="77777777" w:rsidR="005A1C84" w:rsidRDefault="005A1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CD542" w14:textId="77777777" w:rsidR="007051D1" w:rsidRDefault="007051D1" w:rsidP="005A1C84">
      <w:pPr>
        <w:spacing w:after="0" w:line="240" w:lineRule="auto"/>
      </w:pPr>
      <w:r>
        <w:separator/>
      </w:r>
    </w:p>
  </w:footnote>
  <w:footnote w:type="continuationSeparator" w:id="0">
    <w:p w14:paraId="3BCEF6FA" w14:textId="77777777" w:rsidR="007051D1" w:rsidRDefault="007051D1" w:rsidP="005A1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B52D8"/>
    <w:multiLevelType w:val="hybridMultilevel"/>
    <w:tmpl w:val="EE5A85DC"/>
    <w:lvl w:ilvl="0" w:tplc="29A60E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E6225F"/>
    <w:multiLevelType w:val="hybridMultilevel"/>
    <w:tmpl w:val="7776623A"/>
    <w:lvl w:ilvl="0" w:tplc="4A061DB8">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 w15:restartNumberingAfterBreak="0">
    <w:nsid w:val="52930FFB"/>
    <w:multiLevelType w:val="hybridMultilevel"/>
    <w:tmpl w:val="3952761E"/>
    <w:lvl w:ilvl="0" w:tplc="7B5ACA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6D2F23"/>
    <w:multiLevelType w:val="hybridMultilevel"/>
    <w:tmpl w:val="FD9005DC"/>
    <w:lvl w:ilvl="0" w:tplc="F418E0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3F060F"/>
    <w:multiLevelType w:val="hybridMultilevel"/>
    <w:tmpl w:val="70B2F844"/>
    <w:lvl w:ilvl="0" w:tplc="B8D69298">
      <w:start w:val="1"/>
      <w:numFmt w:val="decimal"/>
      <w:lvlText w:val="(%1)"/>
      <w:lvlJc w:val="left"/>
      <w:pPr>
        <w:ind w:left="2880" w:hanging="198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 w15:restartNumberingAfterBreak="0">
    <w:nsid w:val="684A3180"/>
    <w:multiLevelType w:val="hybridMultilevel"/>
    <w:tmpl w:val="7A686C52"/>
    <w:lvl w:ilvl="0" w:tplc="0484A0EE">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265602B"/>
    <w:multiLevelType w:val="hybridMultilevel"/>
    <w:tmpl w:val="C64E3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0A0667"/>
    <w:multiLevelType w:val="hybridMultilevel"/>
    <w:tmpl w:val="F954C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2"/>
  </w:num>
  <w:num w:numId="5">
    <w:abstractNumId w:val="3"/>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777E"/>
    <w:rsid w:val="00024252"/>
    <w:rsid w:val="00072B17"/>
    <w:rsid w:val="0007372E"/>
    <w:rsid w:val="0008545B"/>
    <w:rsid w:val="000927C5"/>
    <w:rsid w:val="00094B41"/>
    <w:rsid w:val="000B1730"/>
    <w:rsid w:val="000D1723"/>
    <w:rsid w:val="000D288F"/>
    <w:rsid w:val="000D487C"/>
    <w:rsid w:val="000E315E"/>
    <w:rsid w:val="000E7764"/>
    <w:rsid w:val="000F367D"/>
    <w:rsid w:val="001020B3"/>
    <w:rsid w:val="00106BCA"/>
    <w:rsid w:val="001128B9"/>
    <w:rsid w:val="0013312B"/>
    <w:rsid w:val="00147822"/>
    <w:rsid w:val="0014782F"/>
    <w:rsid w:val="00154275"/>
    <w:rsid w:val="00195B43"/>
    <w:rsid w:val="001B3639"/>
    <w:rsid w:val="001E2965"/>
    <w:rsid w:val="001F1D4D"/>
    <w:rsid w:val="001F41DA"/>
    <w:rsid w:val="002065EA"/>
    <w:rsid w:val="00237AE9"/>
    <w:rsid w:val="00253CA2"/>
    <w:rsid w:val="00260842"/>
    <w:rsid w:val="002C6D11"/>
    <w:rsid w:val="002D2DB1"/>
    <w:rsid w:val="00306B5F"/>
    <w:rsid w:val="0033035A"/>
    <w:rsid w:val="0034389A"/>
    <w:rsid w:val="003457A5"/>
    <w:rsid w:val="003533B9"/>
    <w:rsid w:val="003A11DD"/>
    <w:rsid w:val="003E733F"/>
    <w:rsid w:val="004007AE"/>
    <w:rsid w:val="00411621"/>
    <w:rsid w:val="004501B4"/>
    <w:rsid w:val="004579D8"/>
    <w:rsid w:val="0046320F"/>
    <w:rsid w:val="004903B1"/>
    <w:rsid w:val="00490834"/>
    <w:rsid w:val="004B08E0"/>
    <w:rsid w:val="004B78BB"/>
    <w:rsid w:val="004C32A9"/>
    <w:rsid w:val="00504B3A"/>
    <w:rsid w:val="00507D1C"/>
    <w:rsid w:val="005245FD"/>
    <w:rsid w:val="00527E62"/>
    <w:rsid w:val="005362C1"/>
    <w:rsid w:val="00536384"/>
    <w:rsid w:val="0055288C"/>
    <w:rsid w:val="00573C7B"/>
    <w:rsid w:val="005A1C84"/>
    <w:rsid w:val="005C7474"/>
    <w:rsid w:val="00601825"/>
    <w:rsid w:val="00616D56"/>
    <w:rsid w:val="00637166"/>
    <w:rsid w:val="006417A0"/>
    <w:rsid w:val="00646EF3"/>
    <w:rsid w:val="006B3632"/>
    <w:rsid w:val="00702AF6"/>
    <w:rsid w:val="007051D1"/>
    <w:rsid w:val="007118D8"/>
    <w:rsid w:val="00720FA7"/>
    <w:rsid w:val="00726D76"/>
    <w:rsid w:val="007330F2"/>
    <w:rsid w:val="00781311"/>
    <w:rsid w:val="007971EE"/>
    <w:rsid w:val="007C23FC"/>
    <w:rsid w:val="007C2B01"/>
    <w:rsid w:val="007C348D"/>
    <w:rsid w:val="007E064F"/>
    <w:rsid w:val="007E4A2D"/>
    <w:rsid w:val="007E4AC8"/>
    <w:rsid w:val="008104FC"/>
    <w:rsid w:val="00842FEC"/>
    <w:rsid w:val="00843B23"/>
    <w:rsid w:val="00846E9F"/>
    <w:rsid w:val="0085185E"/>
    <w:rsid w:val="00853E16"/>
    <w:rsid w:val="008C7BFE"/>
    <w:rsid w:val="0092146F"/>
    <w:rsid w:val="0092453A"/>
    <w:rsid w:val="0093180D"/>
    <w:rsid w:val="00933EEA"/>
    <w:rsid w:val="00943830"/>
    <w:rsid w:val="00974FA6"/>
    <w:rsid w:val="00984809"/>
    <w:rsid w:val="009A7CD1"/>
    <w:rsid w:val="009B3578"/>
    <w:rsid w:val="009C1C74"/>
    <w:rsid w:val="009D7542"/>
    <w:rsid w:val="009E5502"/>
    <w:rsid w:val="009F4230"/>
    <w:rsid w:val="00A070E0"/>
    <w:rsid w:val="00A312A4"/>
    <w:rsid w:val="00A435F2"/>
    <w:rsid w:val="00A6180B"/>
    <w:rsid w:val="00A9666B"/>
    <w:rsid w:val="00A97C0E"/>
    <w:rsid w:val="00AB1530"/>
    <w:rsid w:val="00AD5269"/>
    <w:rsid w:val="00B1725D"/>
    <w:rsid w:val="00B30420"/>
    <w:rsid w:val="00B479AF"/>
    <w:rsid w:val="00B830C5"/>
    <w:rsid w:val="00BB72E7"/>
    <w:rsid w:val="00BE48F3"/>
    <w:rsid w:val="00C11FD2"/>
    <w:rsid w:val="00C209C3"/>
    <w:rsid w:val="00C50211"/>
    <w:rsid w:val="00C61889"/>
    <w:rsid w:val="00C719DA"/>
    <w:rsid w:val="00C76430"/>
    <w:rsid w:val="00C77D09"/>
    <w:rsid w:val="00C919EF"/>
    <w:rsid w:val="00C9627D"/>
    <w:rsid w:val="00CA4E11"/>
    <w:rsid w:val="00CD7423"/>
    <w:rsid w:val="00CE13EB"/>
    <w:rsid w:val="00D01D9E"/>
    <w:rsid w:val="00D03AD3"/>
    <w:rsid w:val="00D73586"/>
    <w:rsid w:val="00D91D77"/>
    <w:rsid w:val="00DA15E8"/>
    <w:rsid w:val="00DC4C06"/>
    <w:rsid w:val="00DE34C1"/>
    <w:rsid w:val="00E21D47"/>
    <w:rsid w:val="00E21E27"/>
    <w:rsid w:val="00E6777E"/>
    <w:rsid w:val="00E72D20"/>
    <w:rsid w:val="00E9612A"/>
    <w:rsid w:val="00EB653C"/>
    <w:rsid w:val="00F0000E"/>
    <w:rsid w:val="00F70B61"/>
    <w:rsid w:val="00F76EF3"/>
    <w:rsid w:val="00F8792F"/>
    <w:rsid w:val="00FC4A43"/>
    <w:rsid w:val="00FE32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A227"/>
  <w15:docId w15:val="{631BF5F4-C932-4C23-A6F2-D04BCC4A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30"/>
  </w:style>
  <w:style w:type="paragraph" w:styleId="Heading1">
    <w:name w:val="heading 1"/>
    <w:basedOn w:val="Normal"/>
    <w:next w:val="Normal"/>
    <w:link w:val="Heading1Char"/>
    <w:qFormat/>
    <w:rsid w:val="003533B9"/>
    <w:pPr>
      <w:keepNext/>
      <w:spacing w:after="0" w:line="360" w:lineRule="auto"/>
      <w:ind w:left="99"/>
      <w:jc w:val="center"/>
      <w:outlineLvl w:val="0"/>
    </w:pPr>
    <w:rPr>
      <w:rFonts w:ascii="Arial" w:eastAsia="Times New Roman" w:hAnsi="Arial" w:cs="Times New Roman"/>
      <w:color w:val="000000"/>
      <w:sz w:val="20"/>
      <w:szCs w:val="20"/>
    </w:rPr>
  </w:style>
  <w:style w:type="paragraph" w:styleId="Heading2">
    <w:name w:val="heading 2"/>
    <w:basedOn w:val="Normal"/>
    <w:next w:val="Normal"/>
    <w:link w:val="Heading2Char"/>
    <w:qFormat/>
    <w:rsid w:val="003533B9"/>
    <w:pPr>
      <w:keepNext/>
      <w:spacing w:after="0" w:line="360" w:lineRule="auto"/>
      <w:outlineLvl w:val="1"/>
    </w:pPr>
    <w:rPr>
      <w:rFonts w:ascii="Arial" w:eastAsia="Times New Roman" w:hAnsi="Arial" w:cs="Times New Roman"/>
      <w:b/>
      <w:color w:val="000000"/>
      <w:szCs w:val="20"/>
      <w:u w:val="single"/>
    </w:rPr>
  </w:style>
  <w:style w:type="paragraph" w:styleId="Heading4">
    <w:name w:val="heading 4"/>
    <w:basedOn w:val="Normal"/>
    <w:next w:val="Normal"/>
    <w:link w:val="Heading4Char"/>
    <w:qFormat/>
    <w:rsid w:val="003533B9"/>
    <w:pPr>
      <w:keepNext/>
      <w:spacing w:after="0" w:line="240" w:lineRule="auto"/>
      <w:jc w:val="both"/>
      <w:outlineLvl w:val="3"/>
    </w:pPr>
    <w:rPr>
      <w:rFonts w:ascii="Times New Roman" w:eastAsia="Times New Roman" w:hAnsi="Times New Roman" w:cs="Times New Roman"/>
      <w:b/>
      <w:bCs/>
      <w:sz w:val="24"/>
      <w:szCs w:val="24"/>
      <w:lang w:val="en-GB"/>
    </w:rPr>
  </w:style>
  <w:style w:type="paragraph" w:styleId="Heading5">
    <w:name w:val="heading 5"/>
    <w:basedOn w:val="Normal"/>
    <w:next w:val="Normal"/>
    <w:link w:val="Heading5Char"/>
    <w:qFormat/>
    <w:rsid w:val="003533B9"/>
    <w:pPr>
      <w:keepNext/>
      <w:spacing w:after="0" w:line="360" w:lineRule="auto"/>
      <w:jc w:val="both"/>
      <w:outlineLvl w:val="4"/>
    </w:pPr>
    <w:rPr>
      <w:rFonts w:ascii="Arial" w:eastAsia="Times New Roman" w:hAnsi="Arial" w:cs="Times New Roman"/>
      <w:b/>
      <w:bCs/>
      <w:color w:val="000000"/>
      <w:szCs w:val="20"/>
    </w:rPr>
  </w:style>
  <w:style w:type="paragraph" w:styleId="Heading7">
    <w:name w:val="heading 7"/>
    <w:basedOn w:val="Normal"/>
    <w:next w:val="Normal"/>
    <w:link w:val="Heading7Char"/>
    <w:qFormat/>
    <w:rsid w:val="003533B9"/>
    <w:pPr>
      <w:keepNext/>
      <w:spacing w:after="0" w:line="240" w:lineRule="auto"/>
      <w:ind w:left="2160"/>
      <w:jc w:val="center"/>
      <w:outlineLvl w:val="6"/>
    </w:pPr>
    <w:rPr>
      <w:rFonts w:ascii="Arial" w:eastAsia="Times New Roman" w:hAnsi="Arial" w:cs="Times New Roman"/>
      <w:b/>
      <w:color w:val="000000"/>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77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3312B"/>
    <w:pPr>
      <w:ind w:left="720"/>
      <w:contextualSpacing/>
    </w:pPr>
  </w:style>
  <w:style w:type="paragraph" w:styleId="NoSpacing">
    <w:name w:val="No Spacing"/>
    <w:uiPriority w:val="1"/>
    <w:qFormat/>
    <w:rsid w:val="00702AF6"/>
    <w:pPr>
      <w:spacing w:after="0" w:line="240" w:lineRule="auto"/>
    </w:pPr>
  </w:style>
  <w:style w:type="character" w:styleId="Hyperlink">
    <w:name w:val="Hyperlink"/>
    <w:basedOn w:val="DefaultParagraphFont"/>
    <w:uiPriority w:val="99"/>
    <w:unhideWhenUsed/>
    <w:rsid w:val="003533B9"/>
    <w:rPr>
      <w:color w:val="0000FF" w:themeColor="hyperlink"/>
      <w:u w:val="single"/>
    </w:rPr>
  </w:style>
  <w:style w:type="character" w:customStyle="1" w:styleId="Heading1Char">
    <w:name w:val="Heading 1 Char"/>
    <w:basedOn w:val="DefaultParagraphFont"/>
    <w:link w:val="Heading1"/>
    <w:rsid w:val="003533B9"/>
    <w:rPr>
      <w:rFonts w:ascii="Arial" w:eastAsia="Times New Roman" w:hAnsi="Arial" w:cs="Times New Roman"/>
      <w:color w:val="000000"/>
      <w:sz w:val="20"/>
      <w:szCs w:val="20"/>
    </w:rPr>
  </w:style>
  <w:style w:type="character" w:customStyle="1" w:styleId="Heading2Char">
    <w:name w:val="Heading 2 Char"/>
    <w:basedOn w:val="DefaultParagraphFont"/>
    <w:link w:val="Heading2"/>
    <w:rsid w:val="003533B9"/>
    <w:rPr>
      <w:rFonts w:ascii="Arial" w:eastAsia="Times New Roman" w:hAnsi="Arial" w:cs="Times New Roman"/>
      <w:b/>
      <w:color w:val="000000"/>
      <w:szCs w:val="20"/>
      <w:u w:val="single"/>
    </w:rPr>
  </w:style>
  <w:style w:type="character" w:customStyle="1" w:styleId="Heading4Char">
    <w:name w:val="Heading 4 Char"/>
    <w:basedOn w:val="DefaultParagraphFont"/>
    <w:link w:val="Heading4"/>
    <w:rsid w:val="003533B9"/>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3533B9"/>
    <w:rPr>
      <w:rFonts w:ascii="Arial" w:eastAsia="Times New Roman" w:hAnsi="Arial" w:cs="Times New Roman"/>
      <w:b/>
      <w:bCs/>
      <w:color w:val="000000"/>
      <w:szCs w:val="20"/>
    </w:rPr>
  </w:style>
  <w:style w:type="character" w:customStyle="1" w:styleId="Heading7Char">
    <w:name w:val="Heading 7 Char"/>
    <w:basedOn w:val="DefaultParagraphFont"/>
    <w:link w:val="Heading7"/>
    <w:rsid w:val="003533B9"/>
    <w:rPr>
      <w:rFonts w:ascii="Arial" w:eastAsia="Times New Roman" w:hAnsi="Arial" w:cs="Times New Roman"/>
      <w:b/>
      <w:color w:val="000000"/>
      <w:sz w:val="32"/>
      <w:szCs w:val="20"/>
      <w:u w:val="single"/>
    </w:rPr>
  </w:style>
  <w:style w:type="paragraph" w:styleId="Footer">
    <w:name w:val="footer"/>
    <w:basedOn w:val="Normal"/>
    <w:link w:val="FooterChar"/>
    <w:uiPriority w:val="99"/>
    <w:rsid w:val="003533B9"/>
    <w:pPr>
      <w:tabs>
        <w:tab w:val="center" w:pos="4320"/>
        <w:tab w:val="right" w:pos="8640"/>
      </w:tabs>
      <w:spacing w:after="0" w:line="240" w:lineRule="auto"/>
    </w:pPr>
    <w:rPr>
      <w:rFonts w:ascii="Arial" w:eastAsia="Times New Roman" w:hAnsi="Arial" w:cs="Times New Roman"/>
      <w:color w:val="000000"/>
      <w:szCs w:val="20"/>
    </w:rPr>
  </w:style>
  <w:style w:type="character" w:customStyle="1" w:styleId="FooterChar">
    <w:name w:val="Footer Char"/>
    <w:basedOn w:val="DefaultParagraphFont"/>
    <w:link w:val="Footer"/>
    <w:uiPriority w:val="99"/>
    <w:rsid w:val="003533B9"/>
    <w:rPr>
      <w:rFonts w:ascii="Arial" w:eastAsia="Times New Roman" w:hAnsi="Arial" w:cs="Times New Roman"/>
      <w:color w:val="000000"/>
      <w:szCs w:val="20"/>
    </w:rPr>
  </w:style>
  <w:style w:type="paragraph" w:styleId="BodyText">
    <w:name w:val="Body Text"/>
    <w:basedOn w:val="Normal"/>
    <w:link w:val="BodyTextChar"/>
    <w:semiHidden/>
    <w:rsid w:val="003533B9"/>
    <w:pPr>
      <w:spacing w:after="0" w:line="360" w:lineRule="auto"/>
      <w:jc w:val="both"/>
    </w:pPr>
    <w:rPr>
      <w:rFonts w:ascii="Arial" w:eastAsia="Times New Roman" w:hAnsi="Arial" w:cs="Times New Roman"/>
      <w:color w:val="000000"/>
      <w:sz w:val="16"/>
      <w:szCs w:val="20"/>
    </w:rPr>
  </w:style>
  <w:style w:type="character" w:customStyle="1" w:styleId="BodyTextChar">
    <w:name w:val="Body Text Char"/>
    <w:basedOn w:val="DefaultParagraphFont"/>
    <w:link w:val="BodyText"/>
    <w:semiHidden/>
    <w:rsid w:val="003533B9"/>
    <w:rPr>
      <w:rFonts w:ascii="Arial" w:eastAsia="Times New Roman" w:hAnsi="Arial" w:cs="Times New Roman"/>
      <w:color w:val="000000"/>
      <w:sz w:val="16"/>
      <w:szCs w:val="20"/>
    </w:rPr>
  </w:style>
  <w:style w:type="paragraph" w:styleId="BodyText2">
    <w:name w:val="Body Text 2"/>
    <w:basedOn w:val="Normal"/>
    <w:link w:val="BodyText2Char"/>
    <w:semiHidden/>
    <w:rsid w:val="003533B9"/>
    <w:pPr>
      <w:spacing w:after="0" w:line="240" w:lineRule="auto"/>
      <w:jc w:val="both"/>
    </w:pPr>
    <w:rPr>
      <w:rFonts w:ascii="Arial" w:eastAsia="Times New Roman" w:hAnsi="Arial" w:cs="Times New Roman"/>
      <w:color w:val="000000"/>
      <w:szCs w:val="20"/>
    </w:rPr>
  </w:style>
  <w:style w:type="character" w:customStyle="1" w:styleId="BodyText2Char">
    <w:name w:val="Body Text 2 Char"/>
    <w:basedOn w:val="DefaultParagraphFont"/>
    <w:link w:val="BodyText2"/>
    <w:semiHidden/>
    <w:rsid w:val="003533B9"/>
    <w:rPr>
      <w:rFonts w:ascii="Arial" w:eastAsia="Times New Roman" w:hAnsi="Arial" w:cs="Times New Roman"/>
      <w:color w:val="000000"/>
      <w:szCs w:val="20"/>
    </w:rPr>
  </w:style>
  <w:style w:type="paragraph" w:styleId="BodyTextIndent2">
    <w:name w:val="Body Text Indent 2"/>
    <w:basedOn w:val="Normal"/>
    <w:link w:val="BodyTextIndent2Char"/>
    <w:semiHidden/>
    <w:rsid w:val="003533B9"/>
    <w:pPr>
      <w:spacing w:after="0" w:line="240" w:lineRule="auto"/>
      <w:ind w:left="1800" w:hanging="1800"/>
    </w:pPr>
    <w:rPr>
      <w:rFonts w:ascii="Times New Roman" w:eastAsia="Times New Roman" w:hAnsi="Times New Roman" w:cs="Times New Roman"/>
      <w:bCs/>
      <w:sz w:val="24"/>
      <w:szCs w:val="24"/>
    </w:rPr>
  </w:style>
  <w:style w:type="character" w:customStyle="1" w:styleId="BodyTextIndent2Char">
    <w:name w:val="Body Text Indent 2 Char"/>
    <w:basedOn w:val="DefaultParagraphFont"/>
    <w:link w:val="BodyTextIndent2"/>
    <w:semiHidden/>
    <w:rsid w:val="003533B9"/>
    <w:rPr>
      <w:rFonts w:ascii="Times New Roman" w:eastAsia="Times New Roman" w:hAnsi="Times New Roman" w:cs="Times New Roman"/>
      <w:bCs/>
      <w:sz w:val="24"/>
      <w:szCs w:val="24"/>
    </w:rPr>
  </w:style>
  <w:style w:type="paragraph" w:styleId="BodyTextIndent3">
    <w:name w:val="Body Text Indent 3"/>
    <w:basedOn w:val="Normal"/>
    <w:link w:val="BodyTextIndent3Char"/>
    <w:semiHidden/>
    <w:rsid w:val="003533B9"/>
    <w:pPr>
      <w:spacing w:after="0" w:line="360" w:lineRule="auto"/>
      <w:ind w:left="360"/>
      <w:jc w:val="both"/>
    </w:pPr>
    <w:rPr>
      <w:rFonts w:ascii="Times New Roman" w:eastAsia="Times New Roman" w:hAnsi="Times New Roman" w:cs="Times New Roman"/>
      <w:sz w:val="24"/>
      <w:szCs w:val="24"/>
      <w:lang w:val="en-GB"/>
    </w:rPr>
  </w:style>
  <w:style w:type="character" w:customStyle="1" w:styleId="BodyTextIndent3Char">
    <w:name w:val="Body Text Indent 3 Char"/>
    <w:basedOn w:val="DefaultParagraphFont"/>
    <w:link w:val="BodyTextIndent3"/>
    <w:semiHidden/>
    <w:rsid w:val="003533B9"/>
    <w:rPr>
      <w:rFonts w:ascii="Times New Roman" w:eastAsia="Times New Roman" w:hAnsi="Times New Roman" w:cs="Times New Roman"/>
      <w:sz w:val="24"/>
      <w:szCs w:val="24"/>
      <w:lang w:val="en-GB"/>
    </w:rPr>
  </w:style>
  <w:style w:type="paragraph" w:styleId="Header">
    <w:name w:val="header"/>
    <w:basedOn w:val="Normal"/>
    <w:link w:val="HeaderChar"/>
    <w:uiPriority w:val="99"/>
    <w:semiHidden/>
    <w:unhideWhenUsed/>
    <w:rsid w:val="005A1C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1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1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1D48A-7A11-4E79-BB43-2A96C86C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Saamy Mohamed</cp:lastModifiedBy>
  <cp:revision>60</cp:revision>
  <cp:lastPrinted>2014-04-09T13:23:00Z</cp:lastPrinted>
  <dcterms:created xsi:type="dcterms:W3CDTF">2012-12-20T08:08:00Z</dcterms:created>
  <dcterms:modified xsi:type="dcterms:W3CDTF">2021-11-24T11:09:00Z</dcterms:modified>
</cp:coreProperties>
</file>